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《国家能源局用户受电工程“三指定”</w:t>
      </w:r>
    </w:p>
    <w:p>
      <w:pPr>
        <w:jc w:val="center"/>
        <w:rPr>
          <w:rFonts w:ascii="方正小标宋_GBK" w:hAnsi="方正小标宋_GBK" w:eastAsia="方正小标宋_GBK" w:cs="方正小标宋_GBK"/>
          <w:snapToGrid w:val="0"/>
          <w:color w:val="000000"/>
          <w:sz w:val="44"/>
          <w:szCs w:val="44"/>
        </w:rPr>
      </w:pPr>
      <w:r>
        <w:rPr>
          <w:rFonts w:hint="eastAsia" w:ascii="方正小标宋简体" w:hAnsi="方正小标宋简体" w:eastAsia="方正小标宋简体" w:cs="方正小标宋简体"/>
          <w:sz w:val="44"/>
          <w:szCs w:val="44"/>
        </w:rPr>
        <w:t>行为认定指引》政策解读</w:t>
      </w:r>
    </w:p>
    <w:p>
      <w:pPr>
        <w:spacing w:line="600" w:lineRule="exact"/>
        <w:rPr>
          <w:rFonts w:ascii="仿宋_GB2312" w:hAnsi="仿宋_GB2312" w:eastAsia="仿宋_GB2312" w:cs="Times New Roman"/>
          <w:snapToGrid w:val="0"/>
          <w:kern w:val="0"/>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各位领导、同志们：</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根据会议安排，我对国家能源局《用户受电工程“三指定”行为认定指引》（下称《认定指引》）做政策解读。</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一、《认定指引》政策解读</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（一）政策背景</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层面历来高度重视用户受电工程“三指定”治理工作，早在2009年，国家电监会就发布了《用户受电工程“三指定”行为认定指引（试行）》，明确了“三指定”行为的认定原则和标准。随着营商环境的深入开展，“三指定”问题整治力度越来越大，2020年11月30日，国家能源局修订印发了《认定指定》，对“三指定”行为的认定范围进行了拓展和细化。“三指定”治理已上升到国家提升营商环境、反企业垄断的高度，今后的整治、监管、查处将越来越严。</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（二）要点解读</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修订的《认定指引》共１８条，包括立法目的、适用范围、定义内涵、认定情形、从重从轻处罚情形等内容。按照用电业扩报装的流程，对发生“三指定”行为的情形进行了具体列举，明确了指定设计单位的９种情形、指定施工单位的１０种情形和指定设备材料供应单位的８种情形，涵盖了目前常见的“三指定”行为的表现形式。</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2.基本概念</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“三指定”认定对象：《认定指引》中明确所监管的对象是供电企业。认定的“三指定”行为虽多为员工个人所为，但认定、处罚和监管的对象是供电企业。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“用户受电工程”：指“由用户出资建设，在用户办理新装、增容、变更用电等用电业务时涉及的电力工程”。</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指定”行为：是指供电企业直接、间接或者变相指定用户受电工程的设计、施工和设备材料供应单位，限制或者排斥其他单位的公平竞争，侵犯用户自由选择权的行为。其中施工单位包括承装（修、试）电力设施单位和工程监理单位。设备材料供应单位包括设备材料供应商和设备材料生产厂家。</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3.主要情形</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《行为指引》所列举的行为、认定的情形，涵盖了当前所有直接、间接或变相的“三指定”行为，从行为方式上可以概况为以下5种情形。</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类型一：直接授意</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应《行为指引》第七、八、九条的前两款，均是指通过授意的方式，达到“三指定”的目的。即为用户受电工程直接指明、确定、认定或者限定设计、施工、供货单位，影响用户选择；或通过口头、书面、公示等方式，向用户推荐或者限定特定单位，影响用户选择的，均被认定为“三指定”行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类型二：介入影响</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应《行为指引》第七、八条的第三款，指让特定的设计或施工单位，介入业扩报装申请、现场勘察、供电方案答复、图纸审核、竣工检验等业务环节，为特定单位获取用户信息、与用户接触创造机会，为直接指定或变相指定提供条件。</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类型三：行为暗示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达到“三指定”目的，不直接授意，而是通过抬高标准、设置障碍等行为影响或暗示用户作出选择的。一类是对应第七条的第四、五款，第八条的第五、第六款，及第九条的第四款，采用不合理的供电方案标准，如电源点、供电方式、计量计费方式等应引入供电方案而未引入，不批复合理的接电点，故意隐瞒供电能力等，从而达到影响用户选择的。另一类是对应第七条的第六、七、八款，第八条的第四、七、八款，及第九条的第三、五款，自行设置准入条件，自行提高设计、施工单位资质要求，自行提高图纸审核、竣工检验标准，或在图纸审核、中间检查、竣工检验等办电环节中，不受理、不通过或拖延办理，或者对设备材料额外进行试验检测，影响用户选择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类型四：曲线迂回</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应《认定指引》第八条第九款、第九条第七款，不直接指定，而是要求用户自主选择的施工单位分包给特定施工单位的，或为用户工程总承包单位指定设备材料供应单位的，都会被认定“三指定”行为。对应第十一条，受用户委托实施的受电工程，供电企业如果未按规定组织招投标或者违反招投标有关规定，选择特定单位的，也认定为“三指定”行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类型五：“秋后算帐”</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应《认定指引》第十二条，用户自主选择设计、施工和设备材料供应单位后，若供电企业在后续业务办理中采用不同标准、设置障碍，即使用户未改变选择，但影响以后选择或影响其他用户选择的。这种“秋后算帐”式的刁难或设卡，也将被认定为“三指定”行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4.几个误区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误区一：“三指定”仅限于新装、增容业务。《行为指引》第四条已明确将变更用电纳入监管，凡用户出资建设的电力工程，包括线路迁建也属“三指定”监管范畴。</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误区二：为用户工程指定监理单位不属于“三指定”。《行为指引》第五条明确施工单位包括工程监理单位。</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误区三：只要不指定关联企业，就不属“三指定”。根据《行为指引》第七、八、九条规定，只要供电公司存在《行为指引》认定的指定行为的，无论是否指定关联企业（集体企业），均属“三指定”行为。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误区四：不指定一家，而是为用户提供多家单位以供选择，就不算“三指定”。对应《行为指引》第七、八、九条，即使为客户提供一定范围的单位（限定），也属“三指定”。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误区五：受用户委托代建工程可以自行作主。根据《行为指引》第十、十一条，受用户委托实施的用户受电工程，进行分包或物资采购时必须规范组织招投标，否则将涉嫌“三指定”。</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、清理规范收费政策解读</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（一）主要内容</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12月23日，国务院转发了国家发改委等5部门《关于清理规范城镇供水供电供气供暖促进行业高质量发展意见的通知》（国办函〔2020〕129号）（以下简称《意见》）。国网公司也下发了贯彻落实的国网办〔2021〕86号文。</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意见》明确，自2021年3月1日起，取消供电企业及其所属或委托的安装工程公司，在用电报装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二</w:t>
      </w:r>
      <w:bookmarkStart w:id="0" w:name="_GoBack"/>
      <w:bookmarkEnd w:id="0"/>
      <w:r>
        <w:rPr>
          <w:rFonts w:hint="eastAsia" w:ascii="方正楷体简体" w:hAnsi="方正楷体简体" w:eastAsia="方正楷体简体" w:cs="方正楷体简体"/>
          <w:sz w:val="32"/>
          <w:szCs w:val="32"/>
        </w:rPr>
        <w:t>）初步解读</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《意见》刚刚下发，3月1日将落地实施，各方都在等待权威解释。经与国网营销部汇报沟通，结合国网办〔2021〕86号文，初步明确以下几点。</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1.清理规范的对象：即供电企业、所属的安装工程公司、受委托的安装工程公司。</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2.取消收费的项目中，一部分是必须直接取消的，如计量装置赔偿费、开闭站集资费等纯费用性的收费。</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另一部分业务还需要开展，但需要供电企业为用户免费提供服务的，如移表、计量装置更换、低压计量检测、互感器试验、客户设备联调联试、带电接火等。这些项供电企业可以自已来实施，也可出资委托有资质的单位来实施，但不得向用户收取费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另有个别项目特别是考虑电网安全，必须对客户设备进行试验的，可由客户委托有资质的第三方提供服务、出具报告，供电企业需要采信认可。如高压电缆介损试验、高压电缆震荡波试验等。在现有政策解释不明朗的情况下，供电企业所属安装工程公司不应再开展此类业务及收费。若自身承揽的客户工程需要进行试验的，应提供免费服务。</w:t>
      </w:r>
    </w:p>
    <w:p>
      <w:pPr>
        <w:spacing w:line="600" w:lineRule="exact"/>
        <w:ind w:firstLine="640" w:firstLineChars="200"/>
        <w:jc w:val="left"/>
        <w:textAlignment w:val="baseline"/>
        <w:rPr>
          <w:rFonts w:hint="eastAsia" w:ascii="仿宋_GB2312" w:hAnsi="仿宋_GB2312" w:eastAsia="仿宋_GB2312" w:cs="仿宋_GB2312"/>
          <w:snapToGrid w:val="0"/>
          <w:kern w:val="0"/>
          <w:sz w:val="32"/>
          <w:szCs w:val="32"/>
          <w:lang w:val="en-US" w:eastAsia="zh-CN"/>
        </w:rPr>
      </w:pPr>
    </w:p>
    <w:sectPr>
      <w:footerReference r:id="rId3" w:type="default"/>
      <w:footerReference r:id="rId4" w:type="even"/>
      <w:pgSz w:w="11850" w:h="16783"/>
      <w:pgMar w:top="2098" w:right="1474" w:bottom="1984" w:left="1587" w:header="1417"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2"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宋体"/>
    <w:panose1 w:val="00000000000000000000"/>
    <w:charset w:val="86"/>
    <w:family w:val="auto"/>
    <w:pitch w:val="default"/>
    <w:sig w:usb0="00000000" w:usb1="00000000" w:usb2="00000010" w:usb3="00000000" w:csb0="00040000" w:csb1="00000000"/>
  </w:font>
  <w:font w:name="方正楷体简体">
    <w:altName w:val="楷体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ind w:right="210" w:rightChars="1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NqZsimvAQAA&#10;RAMAAA4AAAAAAAAAAQAgAAAAHwEAAGRycy9lMm9Eb2MueG1sUEsFBgAAAAAGAAYAWQEAAEAFAAAA&#10;AA==&#10;">
              <v:fill on="f" focussize="0,0"/>
              <v:stroke on="f"/>
              <v:imagedata o:title=""/>
              <o:lock v:ext="edit" aspectratio="f"/>
              <v:textbox inset="0mm,0mm,0mm,0mm" style="mso-fit-shape-to-text:t;">
                <w:txbxContent>
                  <w:p>
                    <w:pPr>
                      <w:pStyle w:val="2"/>
                      <w:ind w:right="210" w:rightChars="1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mc:AlternateContent>
        <mc:Choice Requires="wps">
          <w:drawing>
            <wp:anchor distT="0" distB="0" distL="0" distR="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ind w:left="210" w:leftChars="1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w:t>
                          </w:r>
                          <w:r>
                            <w:rPr>
                              <w:rFonts w:hint="eastAsia" w:ascii="宋体" w:hAnsi="宋体"/>
                              <w:sz w:val="28"/>
                              <w:szCs w:val="28"/>
                            </w:rPr>
                            <w:fldChar w:fldCharType="end"/>
                          </w:r>
                          <w:r>
                            <w:rPr>
                              <w:rFonts w:hint="eastAsia" w:ascii="宋体" w:hAnsi="宋体"/>
                              <w:sz w:val="28"/>
                              <w:szCs w:val="28"/>
                            </w:rPr>
                            <w:t>—</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mnRiwAQAARAMAAA4AAABkcnMvZTJvRG9jLnhtbK1SzY7TMBC+I/EO&#10;lu80aVlB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F/W7t5Q4bnFLp+/fTj9+nX5+Ja/zhPoQGyy8C7cwRRHdLHdQYPMXhZCh&#10;TPV4nqocEhH4uFyv1usahy8wNweIUz3/HiCmG+ktyQ6jgGsr0+SHjzGNpXNJ7mZcts5fa2PGbH6p&#10;Ms2RWPbSsBsmtjvfHlElnimCdx6+UNLjyhl1eJOUmA8OJ5qvY3Zgdnazw53AHxkdecXw/jFh+8It&#10;Nxs7TBxwVUXddFb5Fn6PS9Xz8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7Jp0YsAEA&#10;AEQDAAAOAAAAAAAAAAEAIAAAAB8BAABkcnMvZTJvRG9jLnhtbFBLBQYAAAAABgAGAFkBAABBBQAA&#10;AAA=&#10;">
              <v:fill on="f" focussize="0,0"/>
              <v:stroke on="f"/>
              <v:imagedata o:title=""/>
              <o:lock v:ext="edit" aspectratio="f"/>
              <v:textbox inset="0mm,0mm,0mm,0mm" style="mso-fit-shape-to-text:t;">
                <w:txbxContent>
                  <w:p>
                    <w:pPr>
                      <w:pStyle w:val="2"/>
                      <w:ind w:left="210" w:leftChars="1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w:t>
                    </w:r>
                    <w:r>
                      <w:rPr>
                        <w:rFonts w:hint="eastAsia" w:ascii="宋体" w:hAnsi="宋体"/>
                        <w:sz w:val="28"/>
                        <w:szCs w:val="28"/>
                      </w:rPr>
                      <w:fldChar w:fldCharType="end"/>
                    </w:r>
                    <w:r>
                      <w:rPr>
                        <w:rFonts w:hint="eastAsia" w:ascii="宋体" w:hAnsi="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E4"/>
    <w:rsid w:val="001A2CE4"/>
    <w:rsid w:val="00794B45"/>
    <w:rsid w:val="00AB71AA"/>
    <w:rsid w:val="00B63CC0"/>
    <w:rsid w:val="00D552DE"/>
    <w:rsid w:val="0124117A"/>
    <w:rsid w:val="015546A1"/>
    <w:rsid w:val="01DF1C78"/>
    <w:rsid w:val="01E021A2"/>
    <w:rsid w:val="01E23D70"/>
    <w:rsid w:val="02024DF0"/>
    <w:rsid w:val="025719F0"/>
    <w:rsid w:val="025A53DE"/>
    <w:rsid w:val="032B0C55"/>
    <w:rsid w:val="036F1EA1"/>
    <w:rsid w:val="03826E6A"/>
    <w:rsid w:val="038E225F"/>
    <w:rsid w:val="03F6549A"/>
    <w:rsid w:val="04006EA0"/>
    <w:rsid w:val="040311F6"/>
    <w:rsid w:val="041B1FA8"/>
    <w:rsid w:val="044A1758"/>
    <w:rsid w:val="044C665B"/>
    <w:rsid w:val="049A0F57"/>
    <w:rsid w:val="04C156FB"/>
    <w:rsid w:val="04D27C67"/>
    <w:rsid w:val="05236AB0"/>
    <w:rsid w:val="05263EE5"/>
    <w:rsid w:val="05265676"/>
    <w:rsid w:val="054364CF"/>
    <w:rsid w:val="05567B51"/>
    <w:rsid w:val="055921D7"/>
    <w:rsid w:val="05B218F9"/>
    <w:rsid w:val="05FD2448"/>
    <w:rsid w:val="067F5A96"/>
    <w:rsid w:val="06B9338C"/>
    <w:rsid w:val="06E21EBE"/>
    <w:rsid w:val="0702683A"/>
    <w:rsid w:val="082B1EA3"/>
    <w:rsid w:val="087708EB"/>
    <w:rsid w:val="089B244B"/>
    <w:rsid w:val="08D61ABB"/>
    <w:rsid w:val="08FA4317"/>
    <w:rsid w:val="09252F36"/>
    <w:rsid w:val="09465009"/>
    <w:rsid w:val="09AC0B94"/>
    <w:rsid w:val="09F22FD7"/>
    <w:rsid w:val="0A231E1F"/>
    <w:rsid w:val="0A3911A7"/>
    <w:rsid w:val="0A4E2D37"/>
    <w:rsid w:val="0A863683"/>
    <w:rsid w:val="0AB11540"/>
    <w:rsid w:val="0AED6440"/>
    <w:rsid w:val="0B0F0599"/>
    <w:rsid w:val="0B595344"/>
    <w:rsid w:val="0B65109E"/>
    <w:rsid w:val="0B65316B"/>
    <w:rsid w:val="0C2A7899"/>
    <w:rsid w:val="0C5B69DC"/>
    <w:rsid w:val="0C8A22BE"/>
    <w:rsid w:val="0CC0212F"/>
    <w:rsid w:val="0CD26CEB"/>
    <w:rsid w:val="0CFF55EA"/>
    <w:rsid w:val="0D771D5E"/>
    <w:rsid w:val="0D983C4D"/>
    <w:rsid w:val="0DAB7385"/>
    <w:rsid w:val="0DB75E58"/>
    <w:rsid w:val="0DD12BFE"/>
    <w:rsid w:val="0DD8327A"/>
    <w:rsid w:val="0E371924"/>
    <w:rsid w:val="0E7C6D28"/>
    <w:rsid w:val="0ED434A9"/>
    <w:rsid w:val="0F1A0657"/>
    <w:rsid w:val="0F5042E1"/>
    <w:rsid w:val="0FD2747B"/>
    <w:rsid w:val="0FEC4F32"/>
    <w:rsid w:val="100F53A7"/>
    <w:rsid w:val="101D259F"/>
    <w:rsid w:val="10280F12"/>
    <w:rsid w:val="103F57C5"/>
    <w:rsid w:val="10667295"/>
    <w:rsid w:val="109077B0"/>
    <w:rsid w:val="10A9374D"/>
    <w:rsid w:val="10CF2989"/>
    <w:rsid w:val="10F720BA"/>
    <w:rsid w:val="11130D48"/>
    <w:rsid w:val="11314E88"/>
    <w:rsid w:val="11A40864"/>
    <w:rsid w:val="12C96357"/>
    <w:rsid w:val="12CA2D4C"/>
    <w:rsid w:val="130E0394"/>
    <w:rsid w:val="132D3BBB"/>
    <w:rsid w:val="13885D2C"/>
    <w:rsid w:val="13AE059D"/>
    <w:rsid w:val="13D87AF8"/>
    <w:rsid w:val="14902F0D"/>
    <w:rsid w:val="14FB30FB"/>
    <w:rsid w:val="1524764C"/>
    <w:rsid w:val="15637778"/>
    <w:rsid w:val="15C245FB"/>
    <w:rsid w:val="15E33B2E"/>
    <w:rsid w:val="166129A1"/>
    <w:rsid w:val="16795B7A"/>
    <w:rsid w:val="168E60DF"/>
    <w:rsid w:val="16A03C1B"/>
    <w:rsid w:val="16E52B76"/>
    <w:rsid w:val="17182216"/>
    <w:rsid w:val="174F46F3"/>
    <w:rsid w:val="17692E7D"/>
    <w:rsid w:val="17C921A8"/>
    <w:rsid w:val="180D5545"/>
    <w:rsid w:val="187E0F8A"/>
    <w:rsid w:val="188804C4"/>
    <w:rsid w:val="18A51489"/>
    <w:rsid w:val="18F24C61"/>
    <w:rsid w:val="196B4223"/>
    <w:rsid w:val="19CA0D20"/>
    <w:rsid w:val="1A0978C6"/>
    <w:rsid w:val="1A776FEF"/>
    <w:rsid w:val="1A797093"/>
    <w:rsid w:val="1AB05859"/>
    <w:rsid w:val="1ACD3BDD"/>
    <w:rsid w:val="1B2D296B"/>
    <w:rsid w:val="1B3021DD"/>
    <w:rsid w:val="1B4E262E"/>
    <w:rsid w:val="1B884027"/>
    <w:rsid w:val="1B8975FC"/>
    <w:rsid w:val="1B9B584F"/>
    <w:rsid w:val="1C017352"/>
    <w:rsid w:val="1C835A2E"/>
    <w:rsid w:val="1C9138B9"/>
    <w:rsid w:val="1C9455DD"/>
    <w:rsid w:val="1CF06105"/>
    <w:rsid w:val="1D494519"/>
    <w:rsid w:val="1D523669"/>
    <w:rsid w:val="1D5E36F8"/>
    <w:rsid w:val="1D754462"/>
    <w:rsid w:val="1E1F06CB"/>
    <w:rsid w:val="1E2B4968"/>
    <w:rsid w:val="1E7D243B"/>
    <w:rsid w:val="1E805046"/>
    <w:rsid w:val="1ED70995"/>
    <w:rsid w:val="1EE67D9A"/>
    <w:rsid w:val="1F1E7060"/>
    <w:rsid w:val="1F3D2EA8"/>
    <w:rsid w:val="1F5174B3"/>
    <w:rsid w:val="1F564A43"/>
    <w:rsid w:val="1F6179A0"/>
    <w:rsid w:val="1FC62AD1"/>
    <w:rsid w:val="20A417F4"/>
    <w:rsid w:val="20AC6A58"/>
    <w:rsid w:val="20EA2AD5"/>
    <w:rsid w:val="20F36513"/>
    <w:rsid w:val="21142699"/>
    <w:rsid w:val="212B3A33"/>
    <w:rsid w:val="213402E7"/>
    <w:rsid w:val="21F46979"/>
    <w:rsid w:val="2290629F"/>
    <w:rsid w:val="22A57444"/>
    <w:rsid w:val="23447F20"/>
    <w:rsid w:val="238026CE"/>
    <w:rsid w:val="23B90C23"/>
    <w:rsid w:val="23C06D06"/>
    <w:rsid w:val="23DD3AE0"/>
    <w:rsid w:val="24735A69"/>
    <w:rsid w:val="24AC6D9C"/>
    <w:rsid w:val="24D42DC4"/>
    <w:rsid w:val="256C17CC"/>
    <w:rsid w:val="258D6546"/>
    <w:rsid w:val="25AB1D37"/>
    <w:rsid w:val="25CB110E"/>
    <w:rsid w:val="25DE3589"/>
    <w:rsid w:val="25F22B31"/>
    <w:rsid w:val="266E4EB5"/>
    <w:rsid w:val="26DD2410"/>
    <w:rsid w:val="26E26030"/>
    <w:rsid w:val="2716009E"/>
    <w:rsid w:val="27173CC0"/>
    <w:rsid w:val="273D33A1"/>
    <w:rsid w:val="27470CEB"/>
    <w:rsid w:val="278A0D66"/>
    <w:rsid w:val="278E2F62"/>
    <w:rsid w:val="279451BA"/>
    <w:rsid w:val="27B16BC6"/>
    <w:rsid w:val="27B775BF"/>
    <w:rsid w:val="280775B1"/>
    <w:rsid w:val="284448D3"/>
    <w:rsid w:val="2873704F"/>
    <w:rsid w:val="28776726"/>
    <w:rsid w:val="28BF0772"/>
    <w:rsid w:val="28C16337"/>
    <w:rsid w:val="28F15C71"/>
    <w:rsid w:val="28FF5F7D"/>
    <w:rsid w:val="29284CCC"/>
    <w:rsid w:val="294001FC"/>
    <w:rsid w:val="29775BD9"/>
    <w:rsid w:val="29AD4929"/>
    <w:rsid w:val="29F64276"/>
    <w:rsid w:val="2A31776F"/>
    <w:rsid w:val="2A3224EA"/>
    <w:rsid w:val="2A4D7C90"/>
    <w:rsid w:val="2A5639B6"/>
    <w:rsid w:val="2A933F8D"/>
    <w:rsid w:val="2AA41223"/>
    <w:rsid w:val="2AAE0E33"/>
    <w:rsid w:val="2AB3464B"/>
    <w:rsid w:val="2B2C1C3B"/>
    <w:rsid w:val="2B3C29B3"/>
    <w:rsid w:val="2B6C398C"/>
    <w:rsid w:val="2B772936"/>
    <w:rsid w:val="2B990E34"/>
    <w:rsid w:val="2BAF49BE"/>
    <w:rsid w:val="2BD2358F"/>
    <w:rsid w:val="2CA87D5E"/>
    <w:rsid w:val="2CB237CE"/>
    <w:rsid w:val="2CB90AA1"/>
    <w:rsid w:val="2D241370"/>
    <w:rsid w:val="2D3622B2"/>
    <w:rsid w:val="2D9B16D2"/>
    <w:rsid w:val="2D9C7096"/>
    <w:rsid w:val="2DB646C5"/>
    <w:rsid w:val="2DF92550"/>
    <w:rsid w:val="2DFE40E1"/>
    <w:rsid w:val="2DFF75C0"/>
    <w:rsid w:val="2E210975"/>
    <w:rsid w:val="2E372C25"/>
    <w:rsid w:val="2E561122"/>
    <w:rsid w:val="2E9B4192"/>
    <w:rsid w:val="2EB06BDA"/>
    <w:rsid w:val="2EDC2F93"/>
    <w:rsid w:val="2F126644"/>
    <w:rsid w:val="2F13031A"/>
    <w:rsid w:val="2F234D61"/>
    <w:rsid w:val="2F616095"/>
    <w:rsid w:val="2F8E3220"/>
    <w:rsid w:val="2FB16660"/>
    <w:rsid w:val="2FEF7398"/>
    <w:rsid w:val="30383945"/>
    <w:rsid w:val="3058320C"/>
    <w:rsid w:val="305D460E"/>
    <w:rsid w:val="309171FE"/>
    <w:rsid w:val="30990502"/>
    <w:rsid w:val="30E0576B"/>
    <w:rsid w:val="30F37C20"/>
    <w:rsid w:val="315C6D0F"/>
    <w:rsid w:val="31996BE9"/>
    <w:rsid w:val="31F236F5"/>
    <w:rsid w:val="320C043D"/>
    <w:rsid w:val="321B0B71"/>
    <w:rsid w:val="32316387"/>
    <w:rsid w:val="32482CF3"/>
    <w:rsid w:val="3274101B"/>
    <w:rsid w:val="32752CC5"/>
    <w:rsid w:val="32881958"/>
    <w:rsid w:val="32CA20C3"/>
    <w:rsid w:val="32F53E81"/>
    <w:rsid w:val="330842CF"/>
    <w:rsid w:val="331268EC"/>
    <w:rsid w:val="334A730C"/>
    <w:rsid w:val="337F3D57"/>
    <w:rsid w:val="338D0C4B"/>
    <w:rsid w:val="33A50830"/>
    <w:rsid w:val="33DF228C"/>
    <w:rsid w:val="33E71058"/>
    <w:rsid w:val="33EA2C76"/>
    <w:rsid w:val="344B26C5"/>
    <w:rsid w:val="34FE03BF"/>
    <w:rsid w:val="35AD295E"/>
    <w:rsid w:val="35D630AE"/>
    <w:rsid w:val="35F42C87"/>
    <w:rsid w:val="361D16AC"/>
    <w:rsid w:val="364B1206"/>
    <w:rsid w:val="365B65C0"/>
    <w:rsid w:val="36720DCD"/>
    <w:rsid w:val="36947E15"/>
    <w:rsid w:val="36F12A60"/>
    <w:rsid w:val="36F50AA2"/>
    <w:rsid w:val="37307560"/>
    <w:rsid w:val="37510336"/>
    <w:rsid w:val="37B80F42"/>
    <w:rsid w:val="37BB43D2"/>
    <w:rsid w:val="37E045B8"/>
    <w:rsid w:val="38320FC1"/>
    <w:rsid w:val="38497A54"/>
    <w:rsid w:val="384E61C9"/>
    <w:rsid w:val="38864FB7"/>
    <w:rsid w:val="38AA1F20"/>
    <w:rsid w:val="38E81F94"/>
    <w:rsid w:val="392E229B"/>
    <w:rsid w:val="393F1666"/>
    <w:rsid w:val="39A036D3"/>
    <w:rsid w:val="39B12C0D"/>
    <w:rsid w:val="3A137395"/>
    <w:rsid w:val="3A235D15"/>
    <w:rsid w:val="3A332968"/>
    <w:rsid w:val="3A5F11CA"/>
    <w:rsid w:val="3A881A21"/>
    <w:rsid w:val="3ABB0549"/>
    <w:rsid w:val="3AF77E29"/>
    <w:rsid w:val="3AF92003"/>
    <w:rsid w:val="3B077369"/>
    <w:rsid w:val="3B0A0CE8"/>
    <w:rsid w:val="3B145267"/>
    <w:rsid w:val="3B25185A"/>
    <w:rsid w:val="3B897489"/>
    <w:rsid w:val="3BA43024"/>
    <w:rsid w:val="3BAB0A1B"/>
    <w:rsid w:val="3BCF1A40"/>
    <w:rsid w:val="3C20234D"/>
    <w:rsid w:val="3C2C19A1"/>
    <w:rsid w:val="3C783C6D"/>
    <w:rsid w:val="3C7A6800"/>
    <w:rsid w:val="3C8017D8"/>
    <w:rsid w:val="3CD23227"/>
    <w:rsid w:val="3D3B1583"/>
    <w:rsid w:val="3D6C1E4D"/>
    <w:rsid w:val="3D984AC6"/>
    <w:rsid w:val="3D9C012D"/>
    <w:rsid w:val="3DA3357C"/>
    <w:rsid w:val="3DC10AC3"/>
    <w:rsid w:val="3DD67B3F"/>
    <w:rsid w:val="3E0C483E"/>
    <w:rsid w:val="3E2516A3"/>
    <w:rsid w:val="3E2850BA"/>
    <w:rsid w:val="3E2973A9"/>
    <w:rsid w:val="3E351064"/>
    <w:rsid w:val="3E5C1B0C"/>
    <w:rsid w:val="3E7109C3"/>
    <w:rsid w:val="3EC3664B"/>
    <w:rsid w:val="3ED94FD3"/>
    <w:rsid w:val="3F0B4C5C"/>
    <w:rsid w:val="3F116470"/>
    <w:rsid w:val="3F235931"/>
    <w:rsid w:val="3F6764A6"/>
    <w:rsid w:val="3F9C4BA9"/>
    <w:rsid w:val="3FCF1BA3"/>
    <w:rsid w:val="3FD0777F"/>
    <w:rsid w:val="40090572"/>
    <w:rsid w:val="401053E4"/>
    <w:rsid w:val="40495241"/>
    <w:rsid w:val="40586248"/>
    <w:rsid w:val="407C4C99"/>
    <w:rsid w:val="408A3EC2"/>
    <w:rsid w:val="40D06E22"/>
    <w:rsid w:val="41136A53"/>
    <w:rsid w:val="414C5351"/>
    <w:rsid w:val="418A1478"/>
    <w:rsid w:val="41AD0612"/>
    <w:rsid w:val="41EB4F77"/>
    <w:rsid w:val="423974D7"/>
    <w:rsid w:val="42594D63"/>
    <w:rsid w:val="42FF5436"/>
    <w:rsid w:val="43103A42"/>
    <w:rsid w:val="432863A3"/>
    <w:rsid w:val="43296BF8"/>
    <w:rsid w:val="43840C21"/>
    <w:rsid w:val="43902176"/>
    <w:rsid w:val="43AC77EC"/>
    <w:rsid w:val="43AD61BB"/>
    <w:rsid w:val="43CB1ED0"/>
    <w:rsid w:val="44186287"/>
    <w:rsid w:val="44414865"/>
    <w:rsid w:val="444D55FB"/>
    <w:rsid w:val="444D770D"/>
    <w:rsid w:val="444E75B9"/>
    <w:rsid w:val="449D1B21"/>
    <w:rsid w:val="44A2790F"/>
    <w:rsid w:val="44A66ED2"/>
    <w:rsid w:val="44F51F3A"/>
    <w:rsid w:val="456E39A9"/>
    <w:rsid w:val="459B6378"/>
    <w:rsid w:val="45F10C60"/>
    <w:rsid w:val="476117CD"/>
    <w:rsid w:val="47F53E32"/>
    <w:rsid w:val="47F95DCE"/>
    <w:rsid w:val="48060EFC"/>
    <w:rsid w:val="48737012"/>
    <w:rsid w:val="48B67C4F"/>
    <w:rsid w:val="48BB049A"/>
    <w:rsid w:val="48C52D40"/>
    <w:rsid w:val="490C1804"/>
    <w:rsid w:val="491F65D2"/>
    <w:rsid w:val="4941587D"/>
    <w:rsid w:val="4978104C"/>
    <w:rsid w:val="4997235B"/>
    <w:rsid w:val="4A6844B4"/>
    <w:rsid w:val="4A73546F"/>
    <w:rsid w:val="4A754231"/>
    <w:rsid w:val="4A7A127D"/>
    <w:rsid w:val="4AD41D89"/>
    <w:rsid w:val="4B2A0699"/>
    <w:rsid w:val="4B9D0113"/>
    <w:rsid w:val="4B9D7F52"/>
    <w:rsid w:val="4BB35C5C"/>
    <w:rsid w:val="4BBE3D5F"/>
    <w:rsid w:val="4BC23B42"/>
    <w:rsid w:val="4BD00B45"/>
    <w:rsid w:val="4C6A6A3C"/>
    <w:rsid w:val="4CC2408B"/>
    <w:rsid w:val="4D960690"/>
    <w:rsid w:val="4DC840CE"/>
    <w:rsid w:val="4DCB4C6B"/>
    <w:rsid w:val="4DEA528B"/>
    <w:rsid w:val="4E064C8F"/>
    <w:rsid w:val="4E41081F"/>
    <w:rsid w:val="4E495825"/>
    <w:rsid w:val="4E690493"/>
    <w:rsid w:val="4ED07BC7"/>
    <w:rsid w:val="4EFD5D85"/>
    <w:rsid w:val="4F1D7A7F"/>
    <w:rsid w:val="4F745B30"/>
    <w:rsid w:val="4FAB1965"/>
    <w:rsid w:val="50360C44"/>
    <w:rsid w:val="50780ECB"/>
    <w:rsid w:val="50843D31"/>
    <w:rsid w:val="50C32487"/>
    <w:rsid w:val="514B737E"/>
    <w:rsid w:val="51935BAC"/>
    <w:rsid w:val="51F33289"/>
    <w:rsid w:val="52AB051B"/>
    <w:rsid w:val="52AC64E9"/>
    <w:rsid w:val="52B25907"/>
    <w:rsid w:val="52B27B20"/>
    <w:rsid w:val="52B656AB"/>
    <w:rsid w:val="52D60852"/>
    <w:rsid w:val="53170DB5"/>
    <w:rsid w:val="5367236F"/>
    <w:rsid w:val="5372692B"/>
    <w:rsid w:val="53A73339"/>
    <w:rsid w:val="53DD230F"/>
    <w:rsid w:val="53F412A4"/>
    <w:rsid w:val="54045BBD"/>
    <w:rsid w:val="54461722"/>
    <w:rsid w:val="54621E8D"/>
    <w:rsid w:val="54961966"/>
    <w:rsid w:val="54C548AE"/>
    <w:rsid w:val="54E32E73"/>
    <w:rsid w:val="54FE6A56"/>
    <w:rsid w:val="555C2887"/>
    <w:rsid w:val="557473B9"/>
    <w:rsid w:val="558D2242"/>
    <w:rsid w:val="55BD5156"/>
    <w:rsid w:val="55CA1816"/>
    <w:rsid w:val="560E2208"/>
    <w:rsid w:val="569D63EB"/>
    <w:rsid w:val="56EA66A9"/>
    <w:rsid w:val="56F242F8"/>
    <w:rsid w:val="56FA3249"/>
    <w:rsid w:val="571F6215"/>
    <w:rsid w:val="573A2341"/>
    <w:rsid w:val="57852B77"/>
    <w:rsid w:val="578B00D3"/>
    <w:rsid w:val="58180D4A"/>
    <w:rsid w:val="58240346"/>
    <w:rsid w:val="58296286"/>
    <w:rsid w:val="5841091E"/>
    <w:rsid w:val="58570D6C"/>
    <w:rsid w:val="588F1714"/>
    <w:rsid w:val="58A8144F"/>
    <w:rsid w:val="58DB4EAE"/>
    <w:rsid w:val="58F05D48"/>
    <w:rsid w:val="590F7F1B"/>
    <w:rsid w:val="59224FEC"/>
    <w:rsid w:val="59232D7C"/>
    <w:rsid w:val="59262F72"/>
    <w:rsid w:val="59591314"/>
    <w:rsid w:val="596E3129"/>
    <w:rsid w:val="59B42113"/>
    <w:rsid w:val="59D32A86"/>
    <w:rsid w:val="5A042242"/>
    <w:rsid w:val="5A1E4E7A"/>
    <w:rsid w:val="5AB110B8"/>
    <w:rsid w:val="5B9D683B"/>
    <w:rsid w:val="5C1E62E5"/>
    <w:rsid w:val="5C5D1A75"/>
    <w:rsid w:val="5CBB4473"/>
    <w:rsid w:val="5D4C3225"/>
    <w:rsid w:val="5D876F7F"/>
    <w:rsid w:val="5D8E4225"/>
    <w:rsid w:val="5DCC5C76"/>
    <w:rsid w:val="5DDD77D5"/>
    <w:rsid w:val="5DE5694E"/>
    <w:rsid w:val="5DF9163E"/>
    <w:rsid w:val="5DFE3BF6"/>
    <w:rsid w:val="5E271F26"/>
    <w:rsid w:val="5E521721"/>
    <w:rsid w:val="5E8A75C1"/>
    <w:rsid w:val="5E8D145D"/>
    <w:rsid w:val="5ED64C0C"/>
    <w:rsid w:val="5ED665ED"/>
    <w:rsid w:val="5EEF18FA"/>
    <w:rsid w:val="5EF5475E"/>
    <w:rsid w:val="5EFA4F68"/>
    <w:rsid w:val="5F1911A5"/>
    <w:rsid w:val="5F6C42EF"/>
    <w:rsid w:val="5FDA140C"/>
    <w:rsid w:val="5FEE7B31"/>
    <w:rsid w:val="5FF166FC"/>
    <w:rsid w:val="603239A7"/>
    <w:rsid w:val="6138065D"/>
    <w:rsid w:val="61A341B7"/>
    <w:rsid w:val="61A83EC4"/>
    <w:rsid w:val="61B94022"/>
    <w:rsid w:val="61D0757C"/>
    <w:rsid w:val="6214511F"/>
    <w:rsid w:val="62734F58"/>
    <w:rsid w:val="62936B03"/>
    <w:rsid w:val="62E130ED"/>
    <w:rsid w:val="62EB3EBC"/>
    <w:rsid w:val="630544BE"/>
    <w:rsid w:val="63B21182"/>
    <w:rsid w:val="63B765B0"/>
    <w:rsid w:val="6423384A"/>
    <w:rsid w:val="642D5CED"/>
    <w:rsid w:val="64AB7E18"/>
    <w:rsid w:val="64F954E8"/>
    <w:rsid w:val="64FE2097"/>
    <w:rsid w:val="650A6C88"/>
    <w:rsid w:val="650D26AA"/>
    <w:rsid w:val="655E45A0"/>
    <w:rsid w:val="65635116"/>
    <w:rsid w:val="65B53B22"/>
    <w:rsid w:val="65EE51D4"/>
    <w:rsid w:val="66293A8F"/>
    <w:rsid w:val="662E1238"/>
    <w:rsid w:val="66376052"/>
    <w:rsid w:val="66523B3C"/>
    <w:rsid w:val="665A694E"/>
    <w:rsid w:val="668B391E"/>
    <w:rsid w:val="66FB4A14"/>
    <w:rsid w:val="674B7892"/>
    <w:rsid w:val="67C76CC7"/>
    <w:rsid w:val="67FD65AD"/>
    <w:rsid w:val="681C004D"/>
    <w:rsid w:val="68281A5E"/>
    <w:rsid w:val="682D71BE"/>
    <w:rsid w:val="68465C1C"/>
    <w:rsid w:val="684F55DF"/>
    <w:rsid w:val="6859711C"/>
    <w:rsid w:val="68804556"/>
    <w:rsid w:val="68ED383D"/>
    <w:rsid w:val="691C16B4"/>
    <w:rsid w:val="695717E3"/>
    <w:rsid w:val="69686375"/>
    <w:rsid w:val="699417A4"/>
    <w:rsid w:val="69A43FF0"/>
    <w:rsid w:val="6A32646D"/>
    <w:rsid w:val="6A6C4B99"/>
    <w:rsid w:val="6A8E4074"/>
    <w:rsid w:val="6AA344CF"/>
    <w:rsid w:val="6AB745AC"/>
    <w:rsid w:val="6AE537E7"/>
    <w:rsid w:val="6AE75D1F"/>
    <w:rsid w:val="6B554965"/>
    <w:rsid w:val="6B801251"/>
    <w:rsid w:val="6B887470"/>
    <w:rsid w:val="6BBA3CC4"/>
    <w:rsid w:val="6C26633C"/>
    <w:rsid w:val="6C3270FC"/>
    <w:rsid w:val="6C9E2366"/>
    <w:rsid w:val="6D4F0810"/>
    <w:rsid w:val="6D8F63C4"/>
    <w:rsid w:val="6DD74206"/>
    <w:rsid w:val="6DDE2028"/>
    <w:rsid w:val="6E1055B9"/>
    <w:rsid w:val="6E1D70E6"/>
    <w:rsid w:val="6E2C6F4E"/>
    <w:rsid w:val="6E3D1990"/>
    <w:rsid w:val="6E434DC0"/>
    <w:rsid w:val="6E606074"/>
    <w:rsid w:val="6EAB0ABD"/>
    <w:rsid w:val="6ED02DE0"/>
    <w:rsid w:val="6ED91146"/>
    <w:rsid w:val="6F0C7377"/>
    <w:rsid w:val="6F173567"/>
    <w:rsid w:val="6F1B7217"/>
    <w:rsid w:val="6F410B08"/>
    <w:rsid w:val="6F7E0E7E"/>
    <w:rsid w:val="6F856A58"/>
    <w:rsid w:val="6F9D5203"/>
    <w:rsid w:val="6FF76899"/>
    <w:rsid w:val="700B3FF5"/>
    <w:rsid w:val="702670B9"/>
    <w:rsid w:val="7028013D"/>
    <w:rsid w:val="708E21E5"/>
    <w:rsid w:val="70E8145E"/>
    <w:rsid w:val="710E587A"/>
    <w:rsid w:val="717B2A75"/>
    <w:rsid w:val="718A01A8"/>
    <w:rsid w:val="71E671FB"/>
    <w:rsid w:val="72F8521A"/>
    <w:rsid w:val="73067DE4"/>
    <w:rsid w:val="73146042"/>
    <w:rsid w:val="731A64EA"/>
    <w:rsid w:val="73B25474"/>
    <w:rsid w:val="73CE4E94"/>
    <w:rsid w:val="73E17D59"/>
    <w:rsid w:val="746C44BE"/>
    <w:rsid w:val="74864887"/>
    <w:rsid w:val="74AC6B03"/>
    <w:rsid w:val="74CE42F1"/>
    <w:rsid w:val="74DF655F"/>
    <w:rsid w:val="750C23E1"/>
    <w:rsid w:val="752D5C54"/>
    <w:rsid w:val="75771D40"/>
    <w:rsid w:val="758C6A75"/>
    <w:rsid w:val="75CA7A04"/>
    <w:rsid w:val="75F35DA6"/>
    <w:rsid w:val="76055292"/>
    <w:rsid w:val="760A30BA"/>
    <w:rsid w:val="762553A6"/>
    <w:rsid w:val="763866CD"/>
    <w:rsid w:val="763C56AC"/>
    <w:rsid w:val="765C7759"/>
    <w:rsid w:val="767C1ED3"/>
    <w:rsid w:val="768B600D"/>
    <w:rsid w:val="76BF626D"/>
    <w:rsid w:val="76C00EF3"/>
    <w:rsid w:val="76F45023"/>
    <w:rsid w:val="7708505F"/>
    <w:rsid w:val="77163638"/>
    <w:rsid w:val="773A1F05"/>
    <w:rsid w:val="77555717"/>
    <w:rsid w:val="77647CB1"/>
    <w:rsid w:val="779D38CE"/>
    <w:rsid w:val="77B74B4C"/>
    <w:rsid w:val="77C40FA0"/>
    <w:rsid w:val="77CB0AE6"/>
    <w:rsid w:val="78167118"/>
    <w:rsid w:val="787536E5"/>
    <w:rsid w:val="789B70A7"/>
    <w:rsid w:val="79516B95"/>
    <w:rsid w:val="7A1D4714"/>
    <w:rsid w:val="7A3E5312"/>
    <w:rsid w:val="7A4923C1"/>
    <w:rsid w:val="7A555374"/>
    <w:rsid w:val="7A561831"/>
    <w:rsid w:val="7A581850"/>
    <w:rsid w:val="7A631BB6"/>
    <w:rsid w:val="7AA55D83"/>
    <w:rsid w:val="7ACF5F75"/>
    <w:rsid w:val="7B05324C"/>
    <w:rsid w:val="7B1770AD"/>
    <w:rsid w:val="7C214FEF"/>
    <w:rsid w:val="7C4F00D3"/>
    <w:rsid w:val="7CE06A50"/>
    <w:rsid w:val="7CE57F3C"/>
    <w:rsid w:val="7CF14981"/>
    <w:rsid w:val="7D04739F"/>
    <w:rsid w:val="7D2325FE"/>
    <w:rsid w:val="7D396B5E"/>
    <w:rsid w:val="7D6661AB"/>
    <w:rsid w:val="7D6B3F5E"/>
    <w:rsid w:val="7D6E5CF3"/>
    <w:rsid w:val="7D8407EB"/>
    <w:rsid w:val="7E2915F9"/>
    <w:rsid w:val="7E367CA0"/>
    <w:rsid w:val="7E496F3D"/>
    <w:rsid w:val="7EA900F4"/>
    <w:rsid w:val="7EAB3085"/>
    <w:rsid w:val="7F172C82"/>
    <w:rsid w:val="7F55650D"/>
    <w:rsid w:val="7FDD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居中"/>
    <w:basedOn w:val="1"/>
    <w:qFormat/>
    <w:uiPriority w:val="0"/>
    <w:pPr>
      <w:adjustRightInd w:val="0"/>
      <w:spacing w:line="640" w:lineRule="exact"/>
      <w:jc w:val="center"/>
      <w:textAlignment w:val="baseline"/>
    </w:pPr>
    <w:rPr>
      <w:rFonts w:ascii="宋体" w:hAnsi="宋体"/>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661</Words>
  <Characters>3774</Characters>
  <Lines>31</Lines>
  <Paragraphs>8</Paragraphs>
  <TotalTime>1</TotalTime>
  <ScaleCrop>false</ScaleCrop>
  <LinksUpToDate>false</LinksUpToDate>
  <CharactersWithSpaces>4427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2021-02-19T05:52:00Z</cp:lastPrinted>
  <dcterms:modified xsi:type="dcterms:W3CDTF">2021-05-19T07:39:23Z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